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E7" w:rsidRPr="001412E7" w:rsidRDefault="001412E7" w:rsidP="0064547A">
      <w:pPr>
        <w:pStyle w:val="Title"/>
        <w:jc w:val="center"/>
        <w:rPr>
          <w:rFonts w:eastAsia="Times New Roman"/>
          <w:lang w:eastAsia="en-IN"/>
        </w:rPr>
      </w:pPr>
      <w:bookmarkStart w:id="0" w:name="SECTION00331000000000000000"/>
      <w:bookmarkStart w:id="1" w:name="_GoBack"/>
      <w:r w:rsidRPr="001412E7">
        <w:rPr>
          <w:rFonts w:eastAsia="Times New Roman"/>
          <w:lang w:eastAsia="en-IN"/>
        </w:rPr>
        <w:t>Predicate Logic</w:t>
      </w:r>
      <w:bookmarkEnd w:id="0"/>
    </w:p>
    <w:bookmarkEnd w:id="1"/>
    <w:p w:rsidR="001412E7" w:rsidRPr="001412E7" w:rsidRDefault="001412E7" w:rsidP="001412E7">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color w:val="000000"/>
          <w:sz w:val="27"/>
          <w:szCs w:val="27"/>
          <w:lang w:eastAsia="en-IN"/>
        </w:rPr>
        <w:t>The first of these, predicate logic, involves using standard forms of logical symbolism which have been familiar to philosophers and mathematicians for many decades. Most simple sentences, for example, ``Peter is generous'' or ``Jane gives a painting to Sam,'' can be represented in terms of logical </w:t>
      </w:r>
      <w:r w:rsidRPr="001412E7">
        <w:rPr>
          <w:rFonts w:ascii="Times New Roman" w:eastAsia="Times New Roman" w:hAnsi="Times New Roman" w:cs="Times New Roman"/>
          <w:b/>
          <w:bCs/>
          <w:color w:val="000000"/>
          <w:sz w:val="27"/>
          <w:szCs w:val="27"/>
          <w:lang w:eastAsia="en-IN"/>
        </w:rPr>
        <w:t>formulae</w:t>
      </w:r>
      <w:r w:rsidRPr="001412E7">
        <w:rPr>
          <w:rFonts w:ascii="Times New Roman" w:eastAsia="Times New Roman" w:hAnsi="Times New Roman" w:cs="Times New Roman"/>
          <w:color w:val="000000"/>
          <w:sz w:val="27"/>
          <w:szCs w:val="27"/>
          <w:lang w:eastAsia="en-IN"/>
        </w:rPr>
        <w:t> in which a </w:t>
      </w:r>
      <w:r w:rsidRPr="001412E7">
        <w:rPr>
          <w:rFonts w:ascii="Times New Roman" w:eastAsia="Times New Roman" w:hAnsi="Times New Roman" w:cs="Times New Roman"/>
          <w:b/>
          <w:bCs/>
          <w:color w:val="000000"/>
          <w:sz w:val="27"/>
          <w:szCs w:val="27"/>
          <w:lang w:eastAsia="en-IN"/>
        </w:rPr>
        <w:t>predicate</w:t>
      </w:r>
      <w:r w:rsidRPr="001412E7">
        <w:rPr>
          <w:rFonts w:ascii="Times New Roman" w:eastAsia="Times New Roman" w:hAnsi="Times New Roman" w:cs="Times New Roman"/>
          <w:color w:val="000000"/>
          <w:sz w:val="27"/>
          <w:szCs w:val="27"/>
          <w:lang w:eastAsia="en-IN"/>
        </w:rPr>
        <w:t> is applied to one or more </w:t>
      </w:r>
      <w:proofErr w:type="gramStart"/>
      <w:r w:rsidRPr="001412E7">
        <w:rPr>
          <w:rFonts w:ascii="Times New Roman" w:eastAsia="Times New Roman" w:hAnsi="Times New Roman" w:cs="Times New Roman"/>
          <w:b/>
          <w:bCs/>
          <w:color w:val="000000"/>
          <w:sz w:val="27"/>
          <w:szCs w:val="27"/>
          <w:lang w:eastAsia="en-IN"/>
        </w:rPr>
        <w:t>arguments</w:t>
      </w:r>
      <w:r w:rsidRPr="001412E7">
        <w:rPr>
          <w:rFonts w:ascii="Times New Roman" w:eastAsia="Times New Roman" w:hAnsi="Times New Roman" w:cs="Times New Roman"/>
          <w:color w:val="000000"/>
          <w:sz w:val="27"/>
          <w:szCs w:val="27"/>
          <w:lang w:eastAsia="en-IN"/>
        </w:rPr>
        <w:t> :</w:t>
      </w:r>
      <w:proofErr w:type="gramEnd"/>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lang w:eastAsia="en-IN"/>
        </w:rPr>
      </w:pPr>
      <w:r w:rsidRPr="001412E7">
        <w:rPr>
          <w:rFonts w:ascii="Courier New" w:eastAsia="Times New Roman" w:hAnsi="Courier New" w:cs="Courier New"/>
          <w:i/>
          <w:iCs/>
          <w:color w:val="000000"/>
          <w:sz w:val="20"/>
          <w:szCs w:val="20"/>
          <w:lang w:eastAsia="en-IN"/>
        </w:rPr>
        <w:t xml:space="preserve"> </w:t>
      </w: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lang w:eastAsia="en-IN"/>
        </w:rPr>
      </w:pPr>
      <w:r w:rsidRPr="001412E7">
        <w:rPr>
          <w:rFonts w:ascii="Courier New" w:eastAsia="Times New Roman" w:hAnsi="Courier New" w:cs="Courier New"/>
          <w:i/>
          <w:iCs/>
          <w:color w:val="000000"/>
          <w:sz w:val="20"/>
          <w:szCs w:val="20"/>
          <w:lang w:eastAsia="en-IN"/>
        </w:rPr>
        <w:t xml:space="preserve">PREDICATE  </w:t>
      </w:r>
      <w:r w:rsidRPr="001412E7">
        <w:rPr>
          <w:rFonts w:ascii="Courier New" w:eastAsia="Times New Roman" w:hAnsi="Courier New" w:cs="Courier New"/>
          <w:i/>
          <w:iCs/>
          <w:color w:val="000000"/>
          <w:sz w:val="20"/>
          <w:szCs w:val="20"/>
          <w:lang w:eastAsia="en-IN"/>
        </w:rPr>
        <w:tab/>
      </w:r>
      <w:r w:rsidRPr="001412E7">
        <w:rPr>
          <w:rFonts w:ascii="Courier New" w:eastAsia="Times New Roman" w:hAnsi="Courier New" w:cs="Courier New"/>
          <w:i/>
          <w:iCs/>
          <w:color w:val="000000"/>
          <w:sz w:val="20"/>
          <w:szCs w:val="20"/>
          <w:lang w:eastAsia="en-IN"/>
        </w:rPr>
        <w:tab/>
        <w:t xml:space="preserve"> ARGUMENTS</w:t>
      </w: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i/>
          <w:iCs/>
          <w:color w:val="000000"/>
          <w:sz w:val="20"/>
          <w:szCs w:val="20"/>
          <w:lang w:eastAsia="en-IN"/>
        </w:rPr>
      </w:pP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lang w:eastAsia="en-IN"/>
        </w:rPr>
      </w:pPr>
      <w:r w:rsidRPr="001412E7">
        <w:rPr>
          <w:rFonts w:ascii="Courier New" w:eastAsia="Times New Roman" w:hAnsi="Courier New" w:cs="Courier New"/>
          <w:i/>
          <w:iCs/>
          <w:color w:val="000000"/>
          <w:sz w:val="20"/>
          <w:szCs w:val="20"/>
          <w:lang w:eastAsia="en-IN"/>
        </w:rPr>
        <w:t xml:space="preserve"> </w:t>
      </w: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lang w:eastAsia="en-IN"/>
        </w:rPr>
      </w:pPr>
      <w:proofErr w:type="gramStart"/>
      <w:r w:rsidRPr="001412E7">
        <w:rPr>
          <w:rFonts w:ascii="Courier New" w:eastAsia="Times New Roman" w:hAnsi="Courier New" w:cs="Courier New"/>
          <w:i/>
          <w:iCs/>
          <w:color w:val="000000"/>
          <w:sz w:val="20"/>
          <w:szCs w:val="20"/>
          <w:lang w:eastAsia="en-IN"/>
        </w:rPr>
        <w:t>generous</w:t>
      </w:r>
      <w:proofErr w:type="gramEnd"/>
      <w:r w:rsidRPr="001412E7">
        <w:rPr>
          <w:rFonts w:ascii="Courier New" w:eastAsia="Times New Roman" w:hAnsi="Courier New" w:cs="Courier New"/>
          <w:i/>
          <w:iCs/>
          <w:color w:val="000000"/>
          <w:sz w:val="20"/>
          <w:szCs w:val="20"/>
          <w:lang w:eastAsia="en-IN"/>
        </w:rPr>
        <w:t xml:space="preserve">  </w:t>
      </w:r>
      <w:r w:rsidRPr="001412E7">
        <w:rPr>
          <w:rFonts w:ascii="Courier New" w:eastAsia="Times New Roman" w:hAnsi="Courier New" w:cs="Courier New"/>
          <w:i/>
          <w:iCs/>
          <w:color w:val="000000"/>
          <w:sz w:val="20"/>
          <w:szCs w:val="20"/>
          <w:lang w:eastAsia="en-IN"/>
        </w:rPr>
        <w:tab/>
      </w:r>
      <w:r w:rsidRPr="001412E7">
        <w:rPr>
          <w:rFonts w:ascii="Courier New" w:eastAsia="Times New Roman" w:hAnsi="Courier New" w:cs="Courier New"/>
          <w:i/>
          <w:iCs/>
          <w:color w:val="000000"/>
          <w:sz w:val="20"/>
          <w:szCs w:val="20"/>
          <w:lang w:eastAsia="en-IN"/>
        </w:rPr>
        <w:tab/>
        <w:t xml:space="preserve">  (peter)</w:t>
      </w: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i/>
          <w:iCs/>
          <w:color w:val="000000"/>
          <w:sz w:val="20"/>
          <w:szCs w:val="20"/>
          <w:lang w:eastAsia="en-IN"/>
        </w:rPr>
      </w:pP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i/>
          <w:iCs/>
          <w:color w:val="000000"/>
          <w:sz w:val="20"/>
          <w:szCs w:val="20"/>
          <w:lang w:eastAsia="en-IN"/>
        </w:rPr>
      </w:pPr>
      <w:proofErr w:type="gramStart"/>
      <w:r w:rsidRPr="001412E7">
        <w:rPr>
          <w:rFonts w:ascii="Courier New" w:eastAsia="Times New Roman" w:hAnsi="Courier New" w:cs="Courier New"/>
          <w:i/>
          <w:iCs/>
          <w:color w:val="000000"/>
          <w:sz w:val="20"/>
          <w:szCs w:val="20"/>
          <w:lang w:eastAsia="en-IN"/>
        </w:rPr>
        <w:t>gives</w:t>
      </w:r>
      <w:proofErr w:type="gramEnd"/>
      <w:r w:rsidRPr="001412E7">
        <w:rPr>
          <w:rFonts w:ascii="Courier New" w:eastAsia="Times New Roman" w:hAnsi="Courier New" w:cs="Courier New"/>
          <w:i/>
          <w:iCs/>
          <w:color w:val="000000"/>
          <w:sz w:val="20"/>
          <w:szCs w:val="20"/>
          <w:lang w:eastAsia="en-IN"/>
        </w:rPr>
        <w:t xml:space="preserve">     </w:t>
      </w:r>
      <w:r w:rsidRPr="001412E7">
        <w:rPr>
          <w:rFonts w:ascii="Courier New" w:eastAsia="Times New Roman" w:hAnsi="Courier New" w:cs="Courier New"/>
          <w:i/>
          <w:iCs/>
          <w:color w:val="000000"/>
          <w:sz w:val="20"/>
          <w:szCs w:val="20"/>
          <w:lang w:eastAsia="en-IN"/>
        </w:rPr>
        <w:tab/>
      </w:r>
      <w:r w:rsidRPr="001412E7">
        <w:rPr>
          <w:rFonts w:ascii="Courier New" w:eastAsia="Times New Roman" w:hAnsi="Courier New" w:cs="Courier New"/>
          <w:i/>
          <w:iCs/>
          <w:color w:val="000000"/>
          <w:sz w:val="20"/>
          <w:szCs w:val="20"/>
          <w:lang w:eastAsia="en-IN"/>
        </w:rPr>
        <w:tab/>
        <w:t xml:space="preserve">  (</w:t>
      </w:r>
      <w:proofErr w:type="spellStart"/>
      <w:r w:rsidRPr="001412E7">
        <w:rPr>
          <w:rFonts w:ascii="Courier New" w:eastAsia="Times New Roman" w:hAnsi="Courier New" w:cs="Courier New"/>
          <w:i/>
          <w:iCs/>
          <w:color w:val="000000"/>
          <w:sz w:val="20"/>
          <w:szCs w:val="20"/>
          <w:lang w:eastAsia="en-IN"/>
        </w:rPr>
        <w:t>jane</w:t>
      </w:r>
      <w:proofErr w:type="spellEnd"/>
      <w:r w:rsidRPr="001412E7">
        <w:rPr>
          <w:rFonts w:ascii="Courier New" w:eastAsia="Times New Roman" w:hAnsi="Courier New" w:cs="Courier New"/>
          <w:i/>
          <w:iCs/>
          <w:color w:val="000000"/>
          <w:sz w:val="20"/>
          <w:szCs w:val="20"/>
          <w:lang w:eastAsia="en-IN"/>
        </w:rPr>
        <w:t xml:space="preserve">, painting, </w:t>
      </w:r>
      <w:proofErr w:type="spellStart"/>
      <w:r w:rsidRPr="001412E7">
        <w:rPr>
          <w:rFonts w:ascii="Courier New" w:eastAsia="Times New Roman" w:hAnsi="Courier New" w:cs="Courier New"/>
          <w:i/>
          <w:iCs/>
          <w:color w:val="000000"/>
          <w:sz w:val="20"/>
          <w:szCs w:val="20"/>
          <w:lang w:eastAsia="en-IN"/>
        </w:rPr>
        <w:t>sam</w:t>
      </w:r>
      <w:proofErr w:type="spellEnd"/>
      <w:r w:rsidRPr="001412E7">
        <w:rPr>
          <w:rFonts w:ascii="Courier New" w:eastAsia="Times New Roman" w:hAnsi="Courier New" w:cs="Courier New"/>
          <w:i/>
          <w:iCs/>
          <w:color w:val="000000"/>
          <w:sz w:val="20"/>
          <w:szCs w:val="20"/>
          <w:lang w:eastAsia="en-IN"/>
        </w:rPr>
        <w:t>)</w:t>
      </w:r>
    </w:p>
    <w:p w:rsidR="001412E7" w:rsidRPr="001412E7" w:rsidRDefault="001412E7" w:rsidP="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i/>
          <w:iCs/>
          <w:color w:val="000000"/>
          <w:sz w:val="20"/>
          <w:szCs w:val="20"/>
          <w:lang w:eastAsia="en-IN"/>
        </w:rPr>
      </w:pPr>
    </w:p>
    <w:p w:rsidR="001412E7" w:rsidRDefault="001412E7" w:rsidP="001412E7">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color w:val="000000"/>
          <w:sz w:val="27"/>
          <w:szCs w:val="27"/>
          <w:lang w:eastAsia="en-IN"/>
        </w:rPr>
        <w:t>Consider the following sentence: ``</w:t>
      </w:r>
      <w:proofErr w:type="gramStart"/>
      <w:r w:rsidRPr="001412E7">
        <w:rPr>
          <w:rFonts w:ascii="Times New Roman" w:eastAsia="Times New Roman" w:hAnsi="Times New Roman" w:cs="Times New Roman"/>
          <w:color w:val="000000"/>
          <w:sz w:val="27"/>
          <w:szCs w:val="27"/>
          <w:lang w:eastAsia="en-IN"/>
        </w:rPr>
        <w:t>Every</w:t>
      </w:r>
      <w:proofErr w:type="gramEnd"/>
      <w:r w:rsidRPr="001412E7">
        <w:rPr>
          <w:rFonts w:ascii="Times New Roman" w:eastAsia="Times New Roman" w:hAnsi="Times New Roman" w:cs="Times New Roman"/>
          <w:color w:val="000000"/>
          <w:sz w:val="27"/>
          <w:szCs w:val="27"/>
          <w:lang w:eastAsia="en-IN"/>
        </w:rPr>
        <w:t xml:space="preserve"> respectable villager worships a deity.'' A moment's reflection will reveal that this is ambiguous. Is it saying that there is one single deity to which each respectable villager offers worship? Or does each worshipper have his or her own deity, to which a fellow respectable villager may or may not be also praying? With predicate logic it is easy to reveal the nature of the ambiguity, by a device known as </w:t>
      </w:r>
      <w:r w:rsidRPr="001412E7">
        <w:rPr>
          <w:rFonts w:ascii="Times New Roman" w:eastAsia="Times New Roman" w:hAnsi="Times New Roman" w:cs="Times New Roman"/>
          <w:b/>
          <w:bCs/>
          <w:color w:val="000000"/>
          <w:sz w:val="27"/>
          <w:szCs w:val="27"/>
          <w:lang w:eastAsia="en-IN"/>
        </w:rPr>
        <w:t>quantification</w:t>
      </w:r>
      <w:r w:rsidRPr="001412E7">
        <w:rPr>
          <w:rFonts w:ascii="Times New Roman" w:eastAsia="Times New Roman" w:hAnsi="Times New Roman" w:cs="Times New Roman"/>
          <w:color w:val="000000"/>
          <w:sz w:val="27"/>
          <w:szCs w:val="27"/>
          <w:lang w:eastAsia="en-IN"/>
        </w:rPr>
        <w:t>. Quantification allows one to talk in a general way about all things of a certain class or about some particular but unspecified thing of a certain class.</w:t>
      </w:r>
    </w:p>
    <w:p w:rsidR="001412E7" w:rsidRPr="001412E7" w:rsidRDefault="001412E7" w:rsidP="001412E7">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color w:val="000000"/>
          <w:sz w:val="27"/>
          <w:szCs w:val="27"/>
          <w:lang w:eastAsia="en-IN"/>
        </w:rPr>
        <w:t xml:space="preserve"> We can, for instance, express the proposition ``All of Jane's friends are generous'' in terms of the following formula:</w:t>
      </w:r>
    </w:p>
    <w:p w:rsidR="001412E7" w:rsidRPr="001412E7" w:rsidRDefault="001412E7" w:rsidP="001412E7">
      <w:pPr>
        <w:spacing w:after="100" w:line="240" w:lineRule="auto"/>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i/>
          <w:iCs/>
          <w:color w:val="000000"/>
          <w:sz w:val="27"/>
          <w:szCs w:val="27"/>
          <w:lang w:eastAsia="en-IN"/>
        </w:rPr>
        <w:t>For any X: IF friend(</w:t>
      </w:r>
      <w:proofErr w:type="spellStart"/>
      <w:r w:rsidRPr="001412E7">
        <w:rPr>
          <w:rFonts w:ascii="Times New Roman" w:eastAsia="Times New Roman" w:hAnsi="Times New Roman" w:cs="Times New Roman"/>
          <w:i/>
          <w:iCs/>
          <w:color w:val="000000"/>
          <w:sz w:val="27"/>
          <w:szCs w:val="27"/>
          <w:lang w:eastAsia="en-IN"/>
        </w:rPr>
        <w:t>X</w:t>
      </w:r>
      <w:proofErr w:type="gramStart"/>
      <w:r w:rsidRPr="001412E7">
        <w:rPr>
          <w:rFonts w:ascii="Times New Roman" w:eastAsia="Times New Roman" w:hAnsi="Times New Roman" w:cs="Times New Roman"/>
          <w:i/>
          <w:iCs/>
          <w:color w:val="000000"/>
          <w:sz w:val="27"/>
          <w:szCs w:val="27"/>
          <w:lang w:eastAsia="en-IN"/>
        </w:rPr>
        <w:t>,jane</w:t>
      </w:r>
      <w:proofErr w:type="spellEnd"/>
      <w:proofErr w:type="gramEnd"/>
      <w:r w:rsidRPr="001412E7">
        <w:rPr>
          <w:rFonts w:ascii="Times New Roman" w:eastAsia="Times New Roman" w:hAnsi="Times New Roman" w:cs="Times New Roman"/>
          <w:i/>
          <w:iCs/>
          <w:color w:val="000000"/>
          <w:sz w:val="27"/>
          <w:szCs w:val="27"/>
          <w:lang w:eastAsia="en-IN"/>
        </w:rPr>
        <w:t>) THEN generous(X)</w:t>
      </w:r>
    </w:p>
    <w:p w:rsidR="001412E7" w:rsidRPr="001412E7" w:rsidRDefault="001412E7" w:rsidP="001412E7">
      <w:p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gramStart"/>
      <w:r w:rsidRPr="001412E7">
        <w:rPr>
          <w:rFonts w:ascii="Times New Roman" w:eastAsia="Times New Roman" w:hAnsi="Times New Roman" w:cs="Times New Roman"/>
          <w:color w:val="000000"/>
          <w:sz w:val="27"/>
          <w:szCs w:val="27"/>
          <w:lang w:eastAsia="en-IN"/>
        </w:rPr>
        <w:t>while</w:t>
      </w:r>
      <w:proofErr w:type="gramEnd"/>
      <w:r w:rsidRPr="001412E7">
        <w:rPr>
          <w:rFonts w:ascii="Times New Roman" w:eastAsia="Times New Roman" w:hAnsi="Times New Roman" w:cs="Times New Roman"/>
          <w:color w:val="000000"/>
          <w:sz w:val="27"/>
          <w:szCs w:val="27"/>
          <w:lang w:eastAsia="en-IN"/>
        </w:rPr>
        <w:t xml:space="preserve"> the sentence ``Jane has at least one friend who is generous'' can be expressed as follows:</w:t>
      </w:r>
    </w:p>
    <w:p w:rsidR="001412E7" w:rsidRPr="001412E7" w:rsidRDefault="001412E7" w:rsidP="001412E7">
      <w:pPr>
        <w:spacing w:after="100" w:line="240" w:lineRule="auto"/>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i/>
          <w:iCs/>
          <w:color w:val="000000"/>
          <w:sz w:val="27"/>
          <w:szCs w:val="27"/>
          <w:lang w:eastAsia="en-IN"/>
        </w:rPr>
        <w:t>For some X: friend(</w:t>
      </w:r>
      <w:proofErr w:type="spellStart"/>
      <w:r w:rsidRPr="001412E7">
        <w:rPr>
          <w:rFonts w:ascii="Times New Roman" w:eastAsia="Times New Roman" w:hAnsi="Times New Roman" w:cs="Times New Roman"/>
          <w:i/>
          <w:iCs/>
          <w:color w:val="000000"/>
          <w:sz w:val="27"/>
          <w:szCs w:val="27"/>
          <w:lang w:eastAsia="en-IN"/>
        </w:rPr>
        <w:t>X</w:t>
      </w:r>
      <w:proofErr w:type="gramStart"/>
      <w:r w:rsidRPr="001412E7">
        <w:rPr>
          <w:rFonts w:ascii="Times New Roman" w:eastAsia="Times New Roman" w:hAnsi="Times New Roman" w:cs="Times New Roman"/>
          <w:i/>
          <w:iCs/>
          <w:color w:val="000000"/>
          <w:sz w:val="27"/>
          <w:szCs w:val="27"/>
          <w:lang w:eastAsia="en-IN"/>
        </w:rPr>
        <w:t>,jane</w:t>
      </w:r>
      <w:proofErr w:type="spellEnd"/>
      <w:proofErr w:type="gramEnd"/>
      <w:r w:rsidRPr="001412E7">
        <w:rPr>
          <w:rFonts w:ascii="Times New Roman" w:eastAsia="Times New Roman" w:hAnsi="Times New Roman" w:cs="Times New Roman"/>
          <w:i/>
          <w:iCs/>
          <w:color w:val="000000"/>
          <w:sz w:val="27"/>
          <w:szCs w:val="27"/>
          <w:lang w:eastAsia="en-IN"/>
        </w:rPr>
        <w:t>) AND generous(X)</w:t>
      </w:r>
    </w:p>
    <w:p w:rsidR="001412E7" w:rsidRPr="001412E7" w:rsidRDefault="001412E7" w:rsidP="001412E7">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color w:val="000000"/>
          <w:sz w:val="27"/>
          <w:szCs w:val="27"/>
          <w:lang w:eastAsia="en-IN"/>
        </w:rPr>
        <w:t>The expressions `For any X' and `</w:t>
      </w:r>
      <w:proofErr w:type="gramStart"/>
      <w:r w:rsidRPr="001412E7">
        <w:rPr>
          <w:rFonts w:ascii="Times New Roman" w:eastAsia="Times New Roman" w:hAnsi="Times New Roman" w:cs="Times New Roman"/>
          <w:color w:val="000000"/>
          <w:sz w:val="27"/>
          <w:szCs w:val="27"/>
          <w:lang w:eastAsia="en-IN"/>
        </w:rPr>
        <w:t>For</w:t>
      </w:r>
      <w:proofErr w:type="gramEnd"/>
      <w:r w:rsidRPr="001412E7">
        <w:rPr>
          <w:rFonts w:ascii="Times New Roman" w:eastAsia="Times New Roman" w:hAnsi="Times New Roman" w:cs="Times New Roman"/>
          <w:color w:val="000000"/>
          <w:sz w:val="27"/>
          <w:szCs w:val="27"/>
          <w:lang w:eastAsia="en-IN"/>
        </w:rPr>
        <w:t xml:space="preserve"> some X' are known as </w:t>
      </w:r>
      <w:r w:rsidRPr="001412E7">
        <w:rPr>
          <w:rFonts w:ascii="Times New Roman" w:eastAsia="Times New Roman" w:hAnsi="Times New Roman" w:cs="Times New Roman"/>
          <w:b/>
          <w:bCs/>
          <w:color w:val="000000"/>
          <w:sz w:val="27"/>
          <w:szCs w:val="27"/>
          <w:lang w:eastAsia="en-IN"/>
        </w:rPr>
        <w:t>quantifiers</w:t>
      </w:r>
      <w:r w:rsidRPr="001412E7">
        <w:rPr>
          <w:rFonts w:ascii="Times New Roman" w:eastAsia="Times New Roman" w:hAnsi="Times New Roman" w:cs="Times New Roman"/>
          <w:color w:val="000000"/>
          <w:sz w:val="27"/>
          <w:szCs w:val="27"/>
          <w:lang w:eastAsia="en-IN"/>
        </w:rPr>
        <w:t>. We can now use quantification to exhibit the ambiguity of the sentence about the respectable villagers. The first reading of it can be represented as</w:t>
      </w:r>
    </w:p>
    <w:p w:rsidR="001412E7" w:rsidRPr="001412E7" w:rsidRDefault="001412E7" w:rsidP="001412E7">
      <w:pPr>
        <w:spacing w:after="100" w:line="240" w:lineRule="auto"/>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i/>
          <w:iCs/>
          <w:color w:val="000000"/>
          <w:sz w:val="27"/>
          <w:szCs w:val="27"/>
          <w:lang w:eastAsia="en-IN"/>
        </w:rPr>
        <w:lastRenderedPageBreak/>
        <w:t>For some X: for any Y: deity(X) </w:t>
      </w:r>
      <w:r w:rsidRPr="001412E7">
        <w:rPr>
          <w:rFonts w:ascii="Times New Roman" w:eastAsia="Times New Roman" w:hAnsi="Times New Roman" w:cs="Times New Roman"/>
          <w:i/>
          <w:iCs/>
          <w:color w:val="000000"/>
          <w:sz w:val="27"/>
          <w:szCs w:val="27"/>
          <w:lang w:eastAsia="en-IN"/>
        </w:rPr>
        <w:br/>
        <w:t>AND IF (villager(Y) AND respectable(Y)) THEN </w:t>
      </w:r>
      <w:r w:rsidRPr="001412E7">
        <w:rPr>
          <w:rFonts w:ascii="Times New Roman" w:eastAsia="Times New Roman" w:hAnsi="Times New Roman" w:cs="Times New Roman"/>
          <w:i/>
          <w:iCs/>
          <w:color w:val="000000"/>
          <w:sz w:val="27"/>
          <w:szCs w:val="27"/>
          <w:lang w:eastAsia="en-IN"/>
        </w:rPr>
        <w:br/>
        <w:t>worships(Y</w:t>
      </w:r>
      <w:proofErr w:type="gramStart"/>
      <w:r w:rsidRPr="001412E7">
        <w:rPr>
          <w:rFonts w:ascii="Times New Roman" w:eastAsia="Times New Roman" w:hAnsi="Times New Roman" w:cs="Times New Roman"/>
          <w:i/>
          <w:iCs/>
          <w:color w:val="000000"/>
          <w:sz w:val="27"/>
          <w:szCs w:val="27"/>
          <w:lang w:eastAsia="en-IN"/>
        </w:rPr>
        <w:t>,X</w:t>
      </w:r>
      <w:proofErr w:type="gramEnd"/>
      <w:r w:rsidRPr="001412E7">
        <w:rPr>
          <w:rFonts w:ascii="Times New Roman" w:eastAsia="Times New Roman" w:hAnsi="Times New Roman" w:cs="Times New Roman"/>
          <w:i/>
          <w:iCs/>
          <w:color w:val="000000"/>
          <w:sz w:val="27"/>
          <w:szCs w:val="27"/>
          <w:lang w:eastAsia="en-IN"/>
        </w:rPr>
        <w:t>)</w:t>
      </w:r>
    </w:p>
    <w:p w:rsidR="001412E7" w:rsidRPr="001412E7" w:rsidRDefault="001412E7" w:rsidP="001412E7">
      <w:pPr>
        <w:spacing w:before="100" w:beforeAutospacing="1" w:after="100" w:afterAutospacing="1" w:line="240" w:lineRule="auto"/>
        <w:rPr>
          <w:rFonts w:ascii="Times New Roman" w:eastAsia="Times New Roman" w:hAnsi="Times New Roman" w:cs="Times New Roman"/>
          <w:color w:val="000000"/>
          <w:sz w:val="27"/>
          <w:szCs w:val="27"/>
          <w:lang w:eastAsia="en-IN"/>
        </w:rPr>
      </w:pPr>
      <w:proofErr w:type="gramStart"/>
      <w:r w:rsidRPr="001412E7">
        <w:rPr>
          <w:rFonts w:ascii="Times New Roman" w:eastAsia="Times New Roman" w:hAnsi="Times New Roman" w:cs="Times New Roman"/>
          <w:color w:val="000000"/>
          <w:sz w:val="27"/>
          <w:szCs w:val="27"/>
          <w:lang w:eastAsia="en-IN"/>
        </w:rPr>
        <w:t>while</w:t>
      </w:r>
      <w:proofErr w:type="gramEnd"/>
      <w:r w:rsidRPr="001412E7">
        <w:rPr>
          <w:rFonts w:ascii="Times New Roman" w:eastAsia="Times New Roman" w:hAnsi="Times New Roman" w:cs="Times New Roman"/>
          <w:color w:val="000000"/>
          <w:sz w:val="27"/>
          <w:szCs w:val="27"/>
          <w:lang w:eastAsia="en-IN"/>
        </w:rPr>
        <w:t xml:space="preserve"> the second can be represented as</w:t>
      </w:r>
    </w:p>
    <w:p w:rsidR="001412E7" w:rsidRPr="001412E7" w:rsidRDefault="001412E7" w:rsidP="001412E7">
      <w:pPr>
        <w:spacing w:after="100" w:line="240" w:lineRule="auto"/>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i/>
          <w:iCs/>
          <w:color w:val="000000"/>
          <w:sz w:val="27"/>
          <w:szCs w:val="27"/>
          <w:lang w:eastAsia="en-IN"/>
        </w:rPr>
        <w:t>For any Y: (IF villager(Y) AND respectable(Y) THEN </w:t>
      </w:r>
      <w:r w:rsidRPr="001412E7">
        <w:rPr>
          <w:rFonts w:ascii="Times New Roman" w:eastAsia="Times New Roman" w:hAnsi="Times New Roman" w:cs="Times New Roman"/>
          <w:i/>
          <w:iCs/>
          <w:color w:val="000000"/>
          <w:sz w:val="27"/>
          <w:szCs w:val="27"/>
          <w:lang w:eastAsia="en-IN"/>
        </w:rPr>
        <w:br/>
        <w:t>For some X: deity(X) AND worships(Y</w:t>
      </w:r>
      <w:proofErr w:type="gramStart"/>
      <w:r w:rsidRPr="001412E7">
        <w:rPr>
          <w:rFonts w:ascii="Times New Roman" w:eastAsia="Times New Roman" w:hAnsi="Times New Roman" w:cs="Times New Roman"/>
          <w:i/>
          <w:iCs/>
          <w:color w:val="000000"/>
          <w:sz w:val="27"/>
          <w:szCs w:val="27"/>
          <w:lang w:eastAsia="en-IN"/>
        </w:rPr>
        <w:t>,X</w:t>
      </w:r>
      <w:proofErr w:type="gramEnd"/>
      <w:r w:rsidRPr="001412E7">
        <w:rPr>
          <w:rFonts w:ascii="Times New Roman" w:eastAsia="Times New Roman" w:hAnsi="Times New Roman" w:cs="Times New Roman"/>
          <w:i/>
          <w:iCs/>
          <w:color w:val="000000"/>
          <w:sz w:val="27"/>
          <w:szCs w:val="27"/>
          <w:lang w:eastAsia="en-IN"/>
        </w:rPr>
        <w:t>))</w:t>
      </w:r>
    </w:p>
    <w:p w:rsidR="001412E7" w:rsidRPr="001412E7" w:rsidRDefault="001412E7" w:rsidP="001412E7">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412E7">
        <w:rPr>
          <w:rFonts w:ascii="Times New Roman" w:eastAsia="Times New Roman" w:hAnsi="Times New Roman" w:cs="Times New Roman"/>
          <w:color w:val="000000"/>
          <w:sz w:val="27"/>
          <w:szCs w:val="27"/>
          <w:lang w:eastAsia="en-IN"/>
        </w:rPr>
        <w:t>It is thus possible to show in a clear way that the original sentence can express (at least) two quite distinct propositions. It is possible to infer from the first, but not from the second, that if Margaret and Neil are two respectable villagers, then they both worship the same entity. (In the interests of ecumenical peace, however, it is sometimes better to refrain from letting such ambiguities come out into the open!)</w:t>
      </w:r>
    </w:p>
    <w:p w:rsidR="00A90166" w:rsidRDefault="00A90166"/>
    <w:sectPr w:rsidR="00A9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E7"/>
    <w:rsid w:val="001412E7"/>
    <w:rsid w:val="0064547A"/>
    <w:rsid w:val="00A901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2E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2E7"/>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412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412E7"/>
  </w:style>
  <w:style w:type="paragraph" w:styleId="HTMLPreformatted">
    <w:name w:val="HTML Preformatted"/>
    <w:basedOn w:val="Normal"/>
    <w:link w:val="HTMLPreformattedChar"/>
    <w:uiPriority w:val="99"/>
    <w:semiHidden/>
    <w:unhideWhenUsed/>
    <w:rsid w:val="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412E7"/>
    <w:rPr>
      <w:rFonts w:ascii="Courier New" w:eastAsia="Times New Roman" w:hAnsi="Courier New" w:cs="Courier New"/>
      <w:sz w:val="20"/>
      <w:szCs w:val="20"/>
      <w:lang w:eastAsia="en-IN"/>
    </w:rPr>
  </w:style>
  <w:style w:type="character" w:styleId="HTMLTypewriter">
    <w:name w:val="HTML Typewriter"/>
    <w:basedOn w:val="DefaultParagraphFont"/>
    <w:uiPriority w:val="99"/>
    <w:semiHidden/>
    <w:unhideWhenUsed/>
    <w:rsid w:val="001412E7"/>
    <w:rPr>
      <w:rFonts w:ascii="Courier New" w:eastAsia="Times New Roman" w:hAnsi="Courier New" w:cs="Courier New"/>
      <w:sz w:val="20"/>
      <w:szCs w:val="20"/>
    </w:rPr>
  </w:style>
  <w:style w:type="paragraph" w:styleId="Title">
    <w:name w:val="Title"/>
    <w:basedOn w:val="Normal"/>
    <w:next w:val="Normal"/>
    <w:link w:val="TitleChar"/>
    <w:uiPriority w:val="10"/>
    <w:qFormat/>
    <w:rsid w:val="006454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4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2E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2E7"/>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412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412E7"/>
  </w:style>
  <w:style w:type="paragraph" w:styleId="HTMLPreformatted">
    <w:name w:val="HTML Preformatted"/>
    <w:basedOn w:val="Normal"/>
    <w:link w:val="HTMLPreformattedChar"/>
    <w:uiPriority w:val="99"/>
    <w:semiHidden/>
    <w:unhideWhenUsed/>
    <w:rsid w:val="0014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412E7"/>
    <w:rPr>
      <w:rFonts w:ascii="Courier New" w:eastAsia="Times New Roman" w:hAnsi="Courier New" w:cs="Courier New"/>
      <w:sz w:val="20"/>
      <w:szCs w:val="20"/>
      <w:lang w:eastAsia="en-IN"/>
    </w:rPr>
  </w:style>
  <w:style w:type="character" w:styleId="HTMLTypewriter">
    <w:name w:val="HTML Typewriter"/>
    <w:basedOn w:val="DefaultParagraphFont"/>
    <w:uiPriority w:val="99"/>
    <w:semiHidden/>
    <w:unhideWhenUsed/>
    <w:rsid w:val="001412E7"/>
    <w:rPr>
      <w:rFonts w:ascii="Courier New" w:eastAsia="Times New Roman" w:hAnsi="Courier New" w:cs="Courier New"/>
      <w:sz w:val="20"/>
      <w:szCs w:val="20"/>
    </w:rPr>
  </w:style>
  <w:style w:type="paragraph" w:styleId="Title">
    <w:name w:val="Title"/>
    <w:basedOn w:val="Normal"/>
    <w:next w:val="Normal"/>
    <w:link w:val="TitleChar"/>
    <w:uiPriority w:val="10"/>
    <w:qFormat/>
    <w:rsid w:val="006454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4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166">
      <w:bodyDiv w:val="1"/>
      <w:marLeft w:val="0"/>
      <w:marRight w:val="0"/>
      <w:marTop w:val="0"/>
      <w:marBottom w:val="0"/>
      <w:divBdr>
        <w:top w:val="none" w:sz="0" w:space="0" w:color="auto"/>
        <w:left w:val="none" w:sz="0" w:space="0" w:color="auto"/>
        <w:bottom w:val="none" w:sz="0" w:space="0" w:color="auto"/>
        <w:right w:val="none" w:sz="0" w:space="0" w:color="auto"/>
      </w:divBdr>
      <w:divsChild>
        <w:div w:id="1992244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85916">
      <w:bodyDiv w:val="1"/>
      <w:marLeft w:val="0"/>
      <w:marRight w:val="0"/>
      <w:marTop w:val="0"/>
      <w:marBottom w:val="0"/>
      <w:divBdr>
        <w:top w:val="none" w:sz="0" w:space="0" w:color="auto"/>
        <w:left w:val="none" w:sz="0" w:space="0" w:color="auto"/>
        <w:bottom w:val="none" w:sz="0" w:space="0" w:color="auto"/>
        <w:right w:val="none" w:sz="0" w:space="0" w:color="auto"/>
      </w:divBdr>
      <w:divsChild>
        <w:div w:id="42946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1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43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2016-03-14T13:17:00Z</dcterms:created>
  <dcterms:modified xsi:type="dcterms:W3CDTF">2016-03-14T13:19:00Z</dcterms:modified>
</cp:coreProperties>
</file>